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1FC27" w14:textId="77777777" w:rsidR="0083615A" w:rsidRDefault="0083615A" w:rsidP="0083615A">
      <w:pPr>
        <w:pStyle w:val="Default"/>
      </w:pPr>
    </w:p>
    <w:p w14:paraId="3C560794" w14:textId="77777777" w:rsidR="005564D8" w:rsidRDefault="005564D8" w:rsidP="0083615A">
      <w:pPr>
        <w:pStyle w:val="Default"/>
        <w:jc w:val="center"/>
        <w:rPr>
          <w:b/>
          <w:bCs/>
          <w:sz w:val="36"/>
          <w:szCs w:val="36"/>
          <w:u w:val="single"/>
        </w:rPr>
      </w:pPr>
    </w:p>
    <w:p w14:paraId="45141C30" w14:textId="77777777" w:rsidR="005564D8" w:rsidRDefault="005564D8" w:rsidP="0083615A">
      <w:pPr>
        <w:pStyle w:val="Default"/>
        <w:jc w:val="center"/>
        <w:rPr>
          <w:b/>
          <w:bCs/>
          <w:sz w:val="36"/>
          <w:szCs w:val="36"/>
          <w:u w:val="single"/>
        </w:rPr>
      </w:pPr>
    </w:p>
    <w:p w14:paraId="654C26E5" w14:textId="77777777" w:rsidR="005564D8" w:rsidRDefault="005564D8" w:rsidP="0083615A">
      <w:pPr>
        <w:pStyle w:val="Default"/>
        <w:jc w:val="center"/>
        <w:rPr>
          <w:b/>
          <w:bCs/>
          <w:sz w:val="36"/>
          <w:szCs w:val="36"/>
          <w:u w:val="single"/>
        </w:rPr>
      </w:pPr>
    </w:p>
    <w:p w14:paraId="16A3F6FF" w14:textId="77777777" w:rsidR="005564D8" w:rsidRDefault="005564D8" w:rsidP="0083615A">
      <w:pPr>
        <w:pStyle w:val="Default"/>
        <w:jc w:val="center"/>
        <w:rPr>
          <w:b/>
          <w:bCs/>
          <w:sz w:val="36"/>
          <w:szCs w:val="36"/>
          <w:u w:val="single"/>
        </w:rPr>
      </w:pPr>
    </w:p>
    <w:p w14:paraId="67BA9CCF" w14:textId="77777777" w:rsidR="005564D8" w:rsidRDefault="005564D8" w:rsidP="0083615A">
      <w:pPr>
        <w:pStyle w:val="Default"/>
        <w:jc w:val="center"/>
        <w:rPr>
          <w:b/>
          <w:bCs/>
          <w:sz w:val="36"/>
          <w:szCs w:val="36"/>
          <w:u w:val="single"/>
        </w:rPr>
      </w:pPr>
    </w:p>
    <w:p w14:paraId="1C5D9B8B" w14:textId="77777777" w:rsidR="005564D8" w:rsidRDefault="005564D8" w:rsidP="0083615A">
      <w:pPr>
        <w:pStyle w:val="Default"/>
        <w:jc w:val="center"/>
        <w:rPr>
          <w:b/>
          <w:bCs/>
          <w:sz w:val="36"/>
          <w:szCs w:val="36"/>
          <w:u w:val="single"/>
        </w:rPr>
      </w:pPr>
    </w:p>
    <w:p w14:paraId="77495543" w14:textId="77777777" w:rsidR="005564D8" w:rsidRDefault="005564D8" w:rsidP="0083615A">
      <w:pPr>
        <w:pStyle w:val="Default"/>
        <w:jc w:val="center"/>
        <w:rPr>
          <w:b/>
          <w:bCs/>
          <w:sz w:val="36"/>
          <w:szCs w:val="36"/>
          <w:u w:val="single"/>
        </w:rPr>
      </w:pPr>
    </w:p>
    <w:p w14:paraId="5D933131" w14:textId="4E24DD44" w:rsidR="0083615A" w:rsidRPr="0083615A" w:rsidRDefault="0083615A" w:rsidP="0083615A">
      <w:pPr>
        <w:pStyle w:val="Default"/>
        <w:jc w:val="center"/>
        <w:rPr>
          <w:sz w:val="36"/>
          <w:szCs w:val="36"/>
          <w:u w:val="single"/>
        </w:rPr>
      </w:pPr>
      <w:r w:rsidRPr="0083615A">
        <w:rPr>
          <w:b/>
          <w:bCs/>
          <w:sz w:val="36"/>
          <w:szCs w:val="36"/>
          <w:u w:val="single"/>
        </w:rPr>
        <w:t>Vodohospodářská opatření a polní cesty Lobeč u Mšena</w:t>
      </w:r>
    </w:p>
    <w:p w14:paraId="72D31A83" w14:textId="77777777" w:rsidR="0083615A" w:rsidRDefault="0083615A" w:rsidP="0083615A">
      <w:pPr>
        <w:pStyle w:val="Default"/>
        <w:rPr>
          <w:b/>
          <w:bCs/>
          <w:sz w:val="23"/>
          <w:szCs w:val="23"/>
        </w:rPr>
      </w:pPr>
    </w:p>
    <w:p w14:paraId="27ACFB24" w14:textId="77777777" w:rsidR="0083615A" w:rsidRPr="0083615A" w:rsidRDefault="0083615A" w:rsidP="0083615A">
      <w:pPr>
        <w:pStyle w:val="Default"/>
        <w:jc w:val="both"/>
      </w:pPr>
      <w:r w:rsidRPr="0083615A">
        <w:rPr>
          <w:b/>
          <w:bCs/>
        </w:rPr>
        <w:t xml:space="preserve">(k.ú. Lobeč u Mšena realizace Mokřadu 2 s přístupovou komunikací DC11B se svodným příkopem SP1, propustkem P12, příčnými odvodňovacími žlábky Z1-13, dále vybudováním zasakovacích jímek ZJ 1-3, popřípadě při nutnosti i rekonstrukce P11 nad polní cestou DC11B, vybudování polní cesty VC1R s podélnou drenáží NDR1, která navazuje na již vybudovanou polní cestu HPC3) </w:t>
      </w:r>
    </w:p>
    <w:p w14:paraId="322B6F1E" w14:textId="77777777" w:rsidR="0083615A" w:rsidRDefault="0083615A" w:rsidP="0083615A">
      <w:pPr>
        <w:pStyle w:val="Default"/>
        <w:rPr>
          <w:b/>
          <w:bCs/>
          <w:i/>
          <w:iCs/>
          <w:sz w:val="32"/>
          <w:szCs w:val="32"/>
        </w:rPr>
      </w:pPr>
    </w:p>
    <w:p w14:paraId="47529FF9" w14:textId="77777777" w:rsidR="0083615A" w:rsidRDefault="0083615A" w:rsidP="0083615A">
      <w:pPr>
        <w:pStyle w:val="Default"/>
        <w:rPr>
          <w:b/>
          <w:bCs/>
          <w:i/>
          <w:iCs/>
          <w:sz w:val="32"/>
          <w:szCs w:val="32"/>
        </w:rPr>
      </w:pPr>
    </w:p>
    <w:p w14:paraId="47CFF7A3" w14:textId="77777777" w:rsidR="0083615A" w:rsidRDefault="0083615A" w:rsidP="0083615A">
      <w:pPr>
        <w:pStyle w:val="Default"/>
        <w:rPr>
          <w:b/>
          <w:bCs/>
          <w:i/>
          <w:iCs/>
          <w:sz w:val="32"/>
          <w:szCs w:val="32"/>
        </w:rPr>
      </w:pPr>
    </w:p>
    <w:p w14:paraId="105BFC70" w14:textId="77777777" w:rsidR="0083615A" w:rsidRPr="0083615A" w:rsidRDefault="0083615A" w:rsidP="0083615A">
      <w:pPr>
        <w:pStyle w:val="Default"/>
        <w:jc w:val="center"/>
        <w:rPr>
          <w:sz w:val="32"/>
          <w:szCs w:val="32"/>
          <w:u w:val="single"/>
        </w:rPr>
      </w:pPr>
      <w:r w:rsidRPr="0083615A">
        <w:rPr>
          <w:b/>
          <w:bCs/>
          <w:i/>
          <w:iCs/>
          <w:sz w:val="32"/>
          <w:szCs w:val="32"/>
          <w:u w:val="single"/>
        </w:rPr>
        <w:t>Stručná technická zpráva</w:t>
      </w:r>
    </w:p>
    <w:p w14:paraId="33F00E75" w14:textId="77777777" w:rsidR="0083615A" w:rsidRPr="0083615A" w:rsidRDefault="0083615A" w:rsidP="0083615A">
      <w:pPr>
        <w:pStyle w:val="Default"/>
        <w:pageBreakBefore/>
      </w:pPr>
      <w:r w:rsidRPr="0083615A">
        <w:rPr>
          <w:b/>
          <w:bCs/>
        </w:rPr>
        <w:lastRenderedPageBreak/>
        <w:t xml:space="preserve">1/ ZÁKLADNÍ ÚDAJE O SPOLEČNÝCH ZAŘÍZENÍ: </w:t>
      </w:r>
    </w:p>
    <w:p w14:paraId="1B677A12" w14:textId="77777777" w:rsidR="0083615A" w:rsidRDefault="0083615A" w:rsidP="0083615A">
      <w:pPr>
        <w:pStyle w:val="Default"/>
        <w:rPr>
          <w:sz w:val="22"/>
          <w:szCs w:val="22"/>
        </w:rPr>
      </w:pPr>
    </w:p>
    <w:p w14:paraId="6BC2B6AA" w14:textId="5D65FC58" w:rsidR="0083615A" w:rsidRPr="0083615A" w:rsidRDefault="0083615A" w:rsidP="00304B23">
      <w:pPr>
        <w:pStyle w:val="Default"/>
      </w:pPr>
      <w:r w:rsidRPr="0083615A">
        <w:t xml:space="preserve">Místo realizace: </w:t>
      </w:r>
      <w:r w:rsidRPr="0083615A">
        <w:tab/>
      </w:r>
      <w:r w:rsidR="008E2691">
        <w:t>K</w:t>
      </w:r>
      <w:r w:rsidRPr="0083615A">
        <w:t xml:space="preserve">atastrální území Lobeč u Mšena </w:t>
      </w:r>
    </w:p>
    <w:p w14:paraId="27E68574" w14:textId="77777777" w:rsidR="0083615A" w:rsidRPr="0083615A" w:rsidRDefault="0083615A" w:rsidP="00304B23">
      <w:pPr>
        <w:pStyle w:val="Default"/>
      </w:pPr>
      <w:r w:rsidRPr="0083615A">
        <w:t xml:space="preserve">Obec: </w:t>
      </w:r>
      <w:r w:rsidRPr="0083615A">
        <w:tab/>
      </w:r>
      <w:r w:rsidRPr="0083615A">
        <w:tab/>
      </w:r>
      <w:r w:rsidRPr="0083615A">
        <w:tab/>
        <w:t xml:space="preserve">Lobeč </w:t>
      </w:r>
    </w:p>
    <w:p w14:paraId="519A89FB" w14:textId="77777777" w:rsidR="0083615A" w:rsidRPr="0083615A" w:rsidRDefault="0083615A" w:rsidP="00304B23">
      <w:pPr>
        <w:pStyle w:val="Default"/>
      </w:pPr>
      <w:r w:rsidRPr="0083615A">
        <w:t xml:space="preserve">Název akce: </w:t>
      </w:r>
      <w:r w:rsidRPr="0083615A">
        <w:tab/>
      </w:r>
      <w:r w:rsidRPr="0083615A">
        <w:tab/>
        <w:t>Vodohospodářská opatření a polní cesty Lobeč u Mšena</w:t>
      </w:r>
    </w:p>
    <w:p w14:paraId="30AC5008" w14:textId="77777777" w:rsidR="00304B23" w:rsidRDefault="00304B23" w:rsidP="0083615A">
      <w:pPr>
        <w:pStyle w:val="Default"/>
        <w:spacing w:line="276" w:lineRule="auto"/>
      </w:pPr>
    </w:p>
    <w:p w14:paraId="5D870152" w14:textId="77777777" w:rsidR="0083615A" w:rsidRPr="0083615A" w:rsidRDefault="0083615A" w:rsidP="00304B23">
      <w:pPr>
        <w:pStyle w:val="Default"/>
      </w:pPr>
      <w:r w:rsidRPr="0083615A">
        <w:t xml:space="preserve">Umístění: </w:t>
      </w:r>
      <w:r w:rsidRPr="0083615A">
        <w:tab/>
      </w:r>
      <w:r w:rsidRPr="0083615A">
        <w:tab/>
        <w:t xml:space="preserve">Mokřad 2: pozemek KN </w:t>
      </w:r>
      <w:proofErr w:type="spellStart"/>
      <w:r w:rsidRPr="0083615A">
        <w:t>p.č</w:t>
      </w:r>
      <w:proofErr w:type="spellEnd"/>
      <w:r w:rsidRPr="0083615A">
        <w:t xml:space="preserve">. 509 - výměra 283 m2 </w:t>
      </w:r>
    </w:p>
    <w:p w14:paraId="1F4A8C65" w14:textId="77777777" w:rsidR="0083615A" w:rsidRPr="0083615A" w:rsidRDefault="0083615A" w:rsidP="00304B23">
      <w:pPr>
        <w:pStyle w:val="Default"/>
        <w:ind w:left="1416" w:firstLine="708"/>
      </w:pPr>
      <w:r w:rsidRPr="0083615A">
        <w:t xml:space="preserve">Polní cesta DC11B: pozemek KN </w:t>
      </w:r>
      <w:proofErr w:type="spellStart"/>
      <w:r w:rsidRPr="0083615A">
        <w:t>p.č</w:t>
      </w:r>
      <w:proofErr w:type="spellEnd"/>
      <w:r w:rsidRPr="0083615A">
        <w:t xml:space="preserve">. 481 - výměra 2717 m2 </w:t>
      </w:r>
    </w:p>
    <w:p w14:paraId="09F8BDDC" w14:textId="77777777" w:rsidR="0083615A" w:rsidRPr="0083615A" w:rsidRDefault="0083615A" w:rsidP="00304B23">
      <w:pPr>
        <w:pStyle w:val="Default"/>
        <w:ind w:left="1416" w:firstLine="708"/>
      </w:pPr>
      <w:r w:rsidRPr="0083615A">
        <w:t xml:space="preserve">Propustek P12: pozemek KN </w:t>
      </w:r>
      <w:proofErr w:type="spellStart"/>
      <w:r w:rsidRPr="0083615A">
        <w:t>p.č</w:t>
      </w:r>
      <w:proofErr w:type="spellEnd"/>
      <w:r w:rsidRPr="0083615A">
        <w:t xml:space="preserve">. 481 - výměra 2717 m2 </w:t>
      </w:r>
    </w:p>
    <w:p w14:paraId="2698591F" w14:textId="77777777" w:rsidR="0083615A" w:rsidRPr="0083615A" w:rsidRDefault="0083615A" w:rsidP="008E2691">
      <w:pPr>
        <w:pStyle w:val="Default"/>
        <w:ind w:left="2124"/>
      </w:pPr>
      <w:r w:rsidRPr="0083615A">
        <w:t xml:space="preserve">Objekt VHO P11: pozemek KN </w:t>
      </w:r>
      <w:proofErr w:type="spellStart"/>
      <w:r w:rsidRPr="0083615A">
        <w:t>p.č</w:t>
      </w:r>
      <w:proofErr w:type="spellEnd"/>
      <w:r w:rsidRPr="0083615A">
        <w:t xml:space="preserve">. 467 - výměra </w:t>
      </w:r>
      <w:r w:rsidR="00304B23">
        <w:t>1852</w:t>
      </w:r>
      <w:r w:rsidRPr="0083615A">
        <w:t xml:space="preserve"> m2 (v případě nutnosti) </w:t>
      </w:r>
    </w:p>
    <w:p w14:paraId="3D9FB694" w14:textId="77777777" w:rsidR="0083615A" w:rsidRPr="0083615A" w:rsidRDefault="0083615A" w:rsidP="00304B23">
      <w:pPr>
        <w:pStyle w:val="Default"/>
        <w:ind w:left="1416" w:firstLine="708"/>
      </w:pPr>
      <w:r w:rsidRPr="0083615A">
        <w:t xml:space="preserve">Svodný příkop SP1: pozemek KN </w:t>
      </w:r>
      <w:proofErr w:type="spellStart"/>
      <w:r w:rsidRPr="0083615A">
        <w:t>p.č</w:t>
      </w:r>
      <w:proofErr w:type="spellEnd"/>
      <w:r w:rsidRPr="0083615A">
        <w:t xml:space="preserve">. 481 - výměra 2717 m2 </w:t>
      </w:r>
    </w:p>
    <w:p w14:paraId="332C2E13" w14:textId="77777777" w:rsidR="0083615A" w:rsidRPr="0083615A" w:rsidRDefault="0083615A" w:rsidP="00304B23">
      <w:pPr>
        <w:pStyle w:val="Default"/>
        <w:ind w:left="1416" w:firstLine="708"/>
      </w:pPr>
      <w:r w:rsidRPr="0083615A">
        <w:t xml:space="preserve">Zasakovací jímka ZJ1: pozemek KN </w:t>
      </w:r>
      <w:proofErr w:type="spellStart"/>
      <w:r w:rsidRPr="0083615A">
        <w:t>p.č</w:t>
      </w:r>
      <w:proofErr w:type="spellEnd"/>
      <w:r w:rsidRPr="0083615A">
        <w:t xml:space="preserve">. 508 - výměra 229 m2 </w:t>
      </w:r>
    </w:p>
    <w:p w14:paraId="40F04E5E" w14:textId="77777777" w:rsidR="0083615A" w:rsidRPr="0083615A" w:rsidRDefault="0083615A" w:rsidP="00304B23">
      <w:pPr>
        <w:pStyle w:val="Default"/>
        <w:ind w:left="1416" w:firstLine="708"/>
      </w:pPr>
      <w:r w:rsidRPr="0083615A">
        <w:t xml:space="preserve">Zasakovací jímka ZJ2: pozemek KN </w:t>
      </w:r>
      <w:proofErr w:type="spellStart"/>
      <w:r w:rsidRPr="0083615A">
        <w:t>p.č</w:t>
      </w:r>
      <w:proofErr w:type="spellEnd"/>
      <w:r w:rsidRPr="0083615A">
        <w:t xml:space="preserve">. 612 - výměra </w:t>
      </w:r>
      <w:r w:rsidR="00304B23">
        <w:t>283</w:t>
      </w:r>
      <w:r w:rsidRPr="0083615A">
        <w:t xml:space="preserve"> m2 </w:t>
      </w:r>
    </w:p>
    <w:p w14:paraId="5DFB4037" w14:textId="77777777" w:rsidR="0083615A" w:rsidRPr="0083615A" w:rsidRDefault="0083615A" w:rsidP="00304B23">
      <w:pPr>
        <w:pStyle w:val="Default"/>
        <w:ind w:left="1416" w:firstLine="708"/>
      </w:pPr>
      <w:r w:rsidRPr="0083615A">
        <w:t xml:space="preserve">Zasakovací jímka ZJ3: pozemek KN </w:t>
      </w:r>
      <w:proofErr w:type="spellStart"/>
      <w:r w:rsidRPr="0083615A">
        <w:t>p.č</w:t>
      </w:r>
      <w:proofErr w:type="spellEnd"/>
      <w:r w:rsidRPr="0083615A">
        <w:t xml:space="preserve">. 610 - výměra </w:t>
      </w:r>
      <w:r w:rsidR="00304B23">
        <w:t>530</w:t>
      </w:r>
      <w:r w:rsidRPr="0083615A">
        <w:t xml:space="preserve"> m2 </w:t>
      </w:r>
    </w:p>
    <w:p w14:paraId="0ADB768B" w14:textId="77777777" w:rsidR="0083615A" w:rsidRPr="0083615A" w:rsidRDefault="0083615A" w:rsidP="00304B23">
      <w:pPr>
        <w:pStyle w:val="Default"/>
        <w:ind w:left="1416" w:firstLine="708"/>
      </w:pPr>
      <w:r w:rsidRPr="0083615A">
        <w:t xml:space="preserve">Odvodňovací žlábky Z1-13: pozemek KN </w:t>
      </w:r>
      <w:proofErr w:type="spellStart"/>
      <w:r w:rsidRPr="0083615A">
        <w:t>p.č</w:t>
      </w:r>
      <w:proofErr w:type="spellEnd"/>
      <w:r w:rsidRPr="0083615A">
        <w:t xml:space="preserve">. 481 - výměra 2717 m2 </w:t>
      </w:r>
    </w:p>
    <w:p w14:paraId="205F6FF1" w14:textId="77777777" w:rsidR="0083615A" w:rsidRPr="0083615A" w:rsidRDefault="0083615A" w:rsidP="00304B23">
      <w:pPr>
        <w:pStyle w:val="Default"/>
        <w:ind w:left="1416" w:firstLine="708"/>
      </w:pPr>
      <w:r w:rsidRPr="0083615A">
        <w:t xml:space="preserve">Polní cesta VC1R: pozemek KN </w:t>
      </w:r>
      <w:proofErr w:type="spellStart"/>
      <w:r w:rsidRPr="0083615A">
        <w:t>p.č</w:t>
      </w:r>
      <w:proofErr w:type="spellEnd"/>
      <w:r w:rsidRPr="0083615A">
        <w:t xml:space="preserve">. 586 - výměra </w:t>
      </w:r>
      <w:r w:rsidR="00304B23">
        <w:t>2573</w:t>
      </w:r>
      <w:r w:rsidRPr="0083615A">
        <w:t xml:space="preserve"> m2 </w:t>
      </w:r>
    </w:p>
    <w:p w14:paraId="085621EF" w14:textId="77777777" w:rsidR="0083615A" w:rsidRPr="0083615A" w:rsidRDefault="0083615A" w:rsidP="00304B23">
      <w:pPr>
        <w:pStyle w:val="Default"/>
        <w:ind w:left="1416" w:firstLine="708"/>
      </w:pPr>
      <w:r w:rsidRPr="0083615A">
        <w:t xml:space="preserve">Drenáž NDR1: pozemek KN </w:t>
      </w:r>
      <w:proofErr w:type="spellStart"/>
      <w:r w:rsidRPr="0083615A">
        <w:t>p.č</w:t>
      </w:r>
      <w:proofErr w:type="spellEnd"/>
      <w:r w:rsidRPr="0083615A">
        <w:t xml:space="preserve">. 586 - výměra </w:t>
      </w:r>
      <w:r w:rsidR="00304B23">
        <w:t>2573</w:t>
      </w:r>
      <w:r w:rsidRPr="0083615A">
        <w:t xml:space="preserve"> m2 </w:t>
      </w:r>
    </w:p>
    <w:p w14:paraId="6B6075D5" w14:textId="77777777" w:rsidR="0083615A" w:rsidRDefault="0083615A" w:rsidP="0083615A">
      <w:pPr>
        <w:pStyle w:val="Default"/>
        <w:rPr>
          <w:b/>
          <w:bCs/>
          <w:sz w:val="23"/>
          <w:szCs w:val="23"/>
        </w:rPr>
      </w:pPr>
    </w:p>
    <w:p w14:paraId="6E956C6E" w14:textId="77777777" w:rsidR="0083615A" w:rsidRPr="0083615A" w:rsidRDefault="0083615A" w:rsidP="0083615A">
      <w:pPr>
        <w:pStyle w:val="Default"/>
      </w:pPr>
      <w:r w:rsidRPr="0083615A">
        <w:rPr>
          <w:b/>
          <w:bCs/>
        </w:rPr>
        <w:t xml:space="preserve">2/ DŮVOD VYHOTOVENÍ PROJEKTOVÉ DOKUMENTACE: </w:t>
      </w:r>
    </w:p>
    <w:p w14:paraId="756DA222" w14:textId="77777777" w:rsidR="0083615A" w:rsidRDefault="0083615A" w:rsidP="0083615A">
      <w:pPr>
        <w:pStyle w:val="Default"/>
        <w:rPr>
          <w:sz w:val="22"/>
          <w:szCs w:val="22"/>
        </w:rPr>
      </w:pPr>
    </w:p>
    <w:p w14:paraId="09F1DB08" w14:textId="77777777" w:rsidR="0083615A" w:rsidRPr="0083615A" w:rsidRDefault="0083615A" w:rsidP="00304B23">
      <w:pPr>
        <w:pStyle w:val="Default"/>
        <w:jc w:val="both"/>
      </w:pPr>
      <w:r w:rsidRPr="0083615A">
        <w:t xml:space="preserve">V katastrálním území Lobeč u Mšena byla zpracována v roce 2019–2023 komplexní pozemková úprava, zhotovitel Projekce-Area G.K., u Elektry 650, 19800 Praha 9. </w:t>
      </w:r>
    </w:p>
    <w:p w14:paraId="1E6C6BF2" w14:textId="77777777" w:rsidR="0083615A" w:rsidRPr="0083615A" w:rsidRDefault="0083615A" w:rsidP="00304B23">
      <w:pPr>
        <w:pStyle w:val="Default"/>
        <w:jc w:val="both"/>
      </w:pPr>
      <w:r w:rsidRPr="0083615A">
        <w:t xml:space="preserve">Dne 31.1.2023 pod čj. SPÚ 454924/2023 bylo vydáno I. rozhodnutí – rozhodnutí o schválení návrhu pozemkové úpravy, které nabylo právní moci dne 9.3.2023. Dne 7.8.2023 bylo pod čj. SPÚ 124687/2023 vydáno II. rozhodnutí o výměně vlastnických práv, které nabylo právní moci dne 23.8.2023. Výsledky pozemkové úpravy byly dne 25.8.2023 vloženy do katastru nemovitostí. </w:t>
      </w:r>
    </w:p>
    <w:p w14:paraId="4075D292" w14:textId="77777777" w:rsidR="0083615A" w:rsidRPr="0083615A" w:rsidRDefault="0083615A" w:rsidP="00304B23">
      <w:pPr>
        <w:pStyle w:val="Default"/>
        <w:jc w:val="both"/>
      </w:pPr>
      <w:r w:rsidRPr="0083615A">
        <w:t xml:space="preserve">Zhotovitel vyhotovil plán společných zařízení na základě terénního průzkumu a dalších podkladů, kterými byly požadavky obce, podmínky správních úřadů, plán ÚSES, materiály orgánů ochrany životního prostředí a regionálního rozvoje. </w:t>
      </w:r>
    </w:p>
    <w:p w14:paraId="031BF29A" w14:textId="77777777" w:rsidR="0083615A" w:rsidRPr="0083615A" w:rsidRDefault="0083615A" w:rsidP="00304B23">
      <w:pPr>
        <w:pStyle w:val="Default"/>
        <w:jc w:val="both"/>
      </w:pPr>
      <w:r w:rsidRPr="0083615A">
        <w:t xml:space="preserve">Návrh společných zařízení představuje soubor opatření, která mají zabezpečit racionální hospodaření na zemědělské půdě a tvorbu a ochranu přírodních zdrojů. Při návrhu společných zařízení bylo nutné vycházet z již existujících prvků a určit jejich současné parametry. Dále bylo třeba respektovat základní krajinotvorné, ekologické, </w:t>
      </w:r>
      <w:proofErr w:type="spellStart"/>
      <w:r w:rsidRPr="0083615A">
        <w:t>půdoochranné</w:t>
      </w:r>
      <w:proofErr w:type="spellEnd"/>
      <w:r w:rsidRPr="0083615A">
        <w:t xml:space="preserve">, technické a další aspekty, např. geomorfologii a typ krajiny. </w:t>
      </w:r>
    </w:p>
    <w:p w14:paraId="62369CF7" w14:textId="77777777" w:rsidR="0083615A" w:rsidRPr="0083615A" w:rsidRDefault="0083615A" w:rsidP="00304B23">
      <w:pPr>
        <w:pStyle w:val="Default"/>
        <w:jc w:val="both"/>
      </w:pPr>
      <w:r w:rsidRPr="0083615A">
        <w:t xml:space="preserve">V rámci realizace plánu společného zařízení, schváleného při komplexní pozemkové úpravě provedené v katastrálním území Lobeč u Mšena, zadává Státní pozemkový úřad, Krajský pozemkový úřad pro Středočeský kraj a hlavní město Praha, Pobočka Mělník, dle žádosti </w:t>
      </w:r>
      <w:r>
        <w:t>o</w:t>
      </w:r>
      <w:r w:rsidRPr="0083615A">
        <w:t xml:space="preserve">bce Lobeč ze dne 15.11.2023 (upřednostnění Mokřadu 2 s přístupovou komunikací DC11B, zasakovací jímky Z1-3 a navazující polní cesta VC1R) vypracování prováděcí projektové dokumentace. Předmětná společná zařízení byla vybrána k realizaci jako první v pořadí. </w:t>
      </w:r>
    </w:p>
    <w:p w14:paraId="64309136" w14:textId="77777777" w:rsidR="0083615A" w:rsidRDefault="0083615A" w:rsidP="0083615A">
      <w:pPr>
        <w:pStyle w:val="Default"/>
        <w:rPr>
          <w:b/>
          <w:bCs/>
          <w:sz w:val="23"/>
          <w:szCs w:val="23"/>
        </w:rPr>
      </w:pPr>
    </w:p>
    <w:p w14:paraId="363FC186" w14:textId="77777777" w:rsidR="0083615A" w:rsidRPr="0083615A" w:rsidRDefault="0083615A" w:rsidP="0083615A">
      <w:pPr>
        <w:pStyle w:val="Default"/>
      </w:pPr>
      <w:r w:rsidRPr="0083615A">
        <w:rPr>
          <w:b/>
          <w:bCs/>
        </w:rPr>
        <w:t xml:space="preserve">3/ POPIS PLÁNOVANÝCH SPOLEČNÝCH ZAŘÍZENÍ: </w:t>
      </w:r>
    </w:p>
    <w:p w14:paraId="46F003A7" w14:textId="77777777" w:rsidR="0083615A" w:rsidRDefault="0083615A" w:rsidP="0083615A">
      <w:pPr>
        <w:pStyle w:val="Default"/>
        <w:rPr>
          <w:sz w:val="22"/>
          <w:szCs w:val="22"/>
        </w:rPr>
      </w:pPr>
    </w:p>
    <w:p w14:paraId="00C8EC92" w14:textId="77777777" w:rsidR="0083615A" w:rsidRDefault="0083615A" w:rsidP="0083615A">
      <w:pPr>
        <w:pStyle w:val="Default"/>
        <w:jc w:val="both"/>
      </w:pPr>
      <w:r w:rsidRPr="0083615A">
        <w:t xml:space="preserve">Mokřad 2 je navržený v nejnižším místě svodného příkopu SP1 vlevo podél polní cesty DC11B, stávající ekosystém je naplněn sezóně vodou, mokřad je považován za jeden z biologicky nejrozmanitějších ekosystémů, které slouží jako domov široké škále rostlinných a živočišných druhů s charakteristikou vegetací vodních rostlin. Terén bude upraven pro jednotlivé přepadové tůňky, tak aby voda dále mohla odtékat propustkem P12 do zasakovací jímky ZJ1. Mokřad bude případně doplněn výsadbou speciální sorty zeleně pro vlhká místa spolu s odpočinkovým místem. </w:t>
      </w:r>
    </w:p>
    <w:p w14:paraId="37285AC8" w14:textId="77777777" w:rsidR="00304B23" w:rsidRPr="0083615A" w:rsidRDefault="00304B23" w:rsidP="0083615A">
      <w:pPr>
        <w:pStyle w:val="Default"/>
        <w:jc w:val="both"/>
      </w:pPr>
    </w:p>
    <w:p w14:paraId="222F77E9" w14:textId="77777777" w:rsidR="0083615A" w:rsidRDefault="0083615A" w:rsidP="0083615A">
      <w:pPr>
        <w:pStyle w:val="Default"/>
        <w:jc w:val="both"/>
      </w:pPr>
      <w:r w:rsidRPr="0083615A">
        <w:lastRenderedPageBreak/>
        <w:t xml:space="preserve">Polní cesta DC11B propustná netuhá štěrková polní cesta začíná napojením na vlastnicky vymezenou polní cestu DC11A, kde je objekt VHO P11, který bude možná potřeba navrhnout k rekonstrukci nebo doplnit o vsakovací objekt zaústění do SP1 již při stavbě polní cesty DC11B, aby nedocházelo k podmílání komunikace. Nezbytné při zpracování projektové dokumentace je posoudit nutnost zapracování odtoku P11 do PD, případně jeho zasakovaní. Délka polní cesty dle návrhu PSZ je 319 m kategorie P3/20. Podél polní cesty vlevo je svodný příkop SP1, zaústěný do Mokřadu 2 a dále převeden propustkem P12 do zasakovací jímky ZJ1. Příčné odvodnění polní cesty je žlábky Z1 – Z13 po 25 metrech dle potřeby a sklonu vozovky. Konstrukce podloží polní cesty musí být navrženo pro svah s niveletou 6 % v souladu s podmínkami stavby v CHKO </w:t>
      </w:r>
      <w:proofErr w:type="gramStart"/>
      <w:r w:rsidRPr="0083615A">
        <w:t>Kokořínsko</w:t>
      </w:r>
      <w:r w:rsidR="00CC0249">
        <w:t xml:space="preserve"> - </w:t>
      </w:r>
      <w:r w:rsidRPr="0083615A">
        <w:t>Máchův</w:t>
      </w:r>
      <w:proofErr w:type="gramEnd"/>
      <w:r w:rsidRPr="0083615A">
        <w:t xml:space="preserve"> kraj. Popřípadě může dojít k úpravě stávající zeleně KZ13 podél polní cesty DC11B. Ozdravné řezy, kacení suchých dřevin případná dosadba nových autochtonních dřevin. </w:t>
      </w:r>
    </w:p>
    <w:p w14:paraId="1217EF01" w14:textId="77777777" w:rsidR="00304B23" w:rsidRPr="0083615A" w:rsidRDefault="00304B23" w:rsidP="0083615A">
      <w:pPr>
        <w:pStyle w:val="Default"/>
        <w:jc w:val="both"/>
      </w:pPr>
    </w:p>
    <w:p w14:paraId="3B38A62C" w14:textId="77777777" w:rsidR="0083615A" w:rsidRDefault="0083615A" w:rsidP="0083615A">
      <w:pPr>
        <w:pStyle w:val="Default"/>
        <w:jc w:val="both"/>
      </w:pPr>
      <w:r w:rsidRPr="0083615A">
        <w:t xml:space="preserve">Propustek P12 novostavba propustku mezi Mokřadem 2 a zasakovací jímkou Z1. Součástí projektové dokumentace bude výpočet světlosti navrženého propustku pro odvod vody. </w:t>
      </w:r>
    </w:p>
    <w:p w14:paraId="074BB14B" w14:textId="77777777" w:rsidR="00914721" w:rsidRPr="0083615A" w:rsidRDefault="00914721" w:rsidP="0083615A">
      <w:pPr>
        <w:pStyle w:val="Default"/>
        <w:jc w:val="both"/>
      </w:pPr>
    </w:p>
    <w:p w14:paraId="7DDD2C69" w14:textId="77777777" w:rsidR="00914721" w:rsidRDefault="0083615A" w:rsidP="0083615A">
      <w:pPr>
        <w:pStyle w:val="Default"/>
        <w:jc w:val="both"/>
      </w:pPr>
      <w:r w:rsidRPr="0083615A">
        <w:t>Objekt VHO P11 v případě nutnosti bude navrženo jeho usměrnění a zasakování do svodného příkopu SP1 v rámci odvodnění PC DC11B, tak aby nedocházelo k podemílání či poškození nové polní cesty.</w:t>
      </w:r>
    </w:p>
    <w:p w14:paraId="28FDB1C1" w14:textId="77777777" w:rsidR="0083615A" w:rsidRPr="0083615A" w:rsidRDefault="0083615A" w:rsidP="0083615A">
      <w:pPr>
        <w:pStyle w:val="Default"/>
        <w:jc w:val="both"/>
      </w:pPr>
      <w:r w:rsidRPr="0083615A">
        <w:t xml:space="preserve"> </w:t>
      </w:r>
    </w:p>
    <w:p w14:paraId="27990B76" w14:textId="77777777" w:rsidR="0083615A" w:rsidRDefault="0083615A" w:rsidP="0083615A">
      <w:pPr>
        <w:pStyle w:val="Default"/>
        <w:jc w:val="both"/>
      </w:pPr>
      <w:r w:rsidRPr="0083615A">
        <w:t xml:space="preserve">Svodný příkop SP1 levostranný příkop podél polní cesty DC11B, příkop bude trojúhelníkového tvaru se zatravněním, hloubka 0,5-0,8 m, sklon svahů 1:1,5 včetně hydraulického výpočtu průtočné kapacity koryta. </w:t>
      </w:r>
    </w:p>
    <w:p w14:paraId="3559793F" w14:textId="77777777" w:rsidR="00914721" w:rsidRPr="0083615A" w:rsidRDefault="00914721" w:rsidP="0083615A">
      <w:pPr>
        <w:pStyle w:val="Default"/>
        <w:jc w:val="both"/>
      </w:pPr>
    </w:p>
    <w:p w14:paraId="448D3563" w14:textId="77777777" w:rsidR="0083615A" w:rsidRDefault="0083615A" w:rsidP="0083615A">
      <w:pPr>
        <w:pStyle w:val="Default"/>
        <w:jc w:val="both"/>
      </w:pPr>
      <w:r w:rsidRPr="0083615A">
        <w:t xml:space="preserve">Zasakovací jímka ZJ1 vsakovací zařízení pro srážkové vody. Zařízení je navrženo na ploše 230 m2 o rozměrech 15,5x14 m na sklonech stran v poměru1:1 a 1:1, hloubka 1,5 m. </w:t>
      </w:r>
    </w:p>
    <w:p w14:paraId="7845E616" w14:textId="77777777" w:rsidR="00914721" w:rsidRPr="0083615A" w:rsidRDefault="00914721" w:rsidP="0083615A">
      <w:pPr>
        <w:pStyle w:val="Default"/>
        <w:jc w:val="both"/>
      </w:pPr>
    </w:p>
    <w:p w14:paraId="2C98D301" w14:textId="77777777" w:rsidR="0083615A" w:rsidRDefault="0083615A" w:rsidP="0083615A">
      <w:pPr>
        <w:pStyle w:val="Default"/>
        <w:jc w:val="both"/>
      </w:pPr>
      <w:r w:rsidRPr="0083615A">
        <w:t xml:space="preserve">Zasakovací jímka ZJ2 vsakovací zařízení pro srážkové vody. Zařízení je navrženo na ploše 283 m2 o rozměrech 14,7x18,5 m na sklonech stran v poměru1:1 a 1:1, hloubka 1,5 m. </w:t>
      </w:r>
    </w:p>
    <w:p w14:paraId="7DE38E53" w14:textId="77777777" w:rsidR="00914721" w:rsidRPr="0083615A" w:rsidRDefault="00914721" w:rsidP="0083615A">
      <w:pPr>
        <w:pStyle w:val="Default"/>
        <w:jc w:val="both"/>
      </w:pPr>
    </w:p>
    <w:p w14:paraId="1DD7F280" w14:textId="77777777" w:rsidR="0083615A" w:rsidRDefault="0083615A" w:rsidP="0083615A">
      <w:pPr>
        <w:pStyle w:val="Default"/>
        <w:jc w:val="both"/>
      </w:pPr>
      <w:r w:rsidRPr="0083615A">
        <w:t>Zasakovací jímka ZJ3 vsakovací zařízení pro srážkové vody. Zařízení je navrženo na ploše 530 m2 rozměry jímka bude navržena dle výpočtu, kolik je schopno zasáhnout m3/</w:t>
      </w:r>
      <w:proofErr w:type="gramStart"/>
      <w:r w:rsidRPr="0083615A">
        <w:t>s</w:t>
      </w:r>
      <w:proofErr w:type="gramEnd"/>
      <w:r w:rsidRPr="0083615A">
        <w:t xml:space="preserve"> srážkové vody s návrhem průtoku. </w:t>
      </w:r>
    </w:p>
    <w:p w14:paraId="007EE528" w14:textId="77777777" w:rsidR="00914721" w:rsidRPr="0083615A" w:rsidRDefault="00914721" w:rsidP="0083615A">
      <w:pPr>
        <w:pStyle w:val="Default"/>
        <w:jc w:val="both"/>
      </w:pPr>
    </w:p>
    <w:p w14:paraId="1F29DC0A" w14:textId="77777777" w:rsidR="0083615A" w:rsidRDefault="0083615A" w:rsidP="0083615A">
      <w:pPr>
        <w:pStyle w:val="Default"/>
        <w:jc w:val="both"/>
      </w:pPr>
      <w:r w:rsidRPr="0083615A">
        <w:t xml:space="preserve">Odvodňovací žlábky Z1-13 příčné odvodnění na polní cestě DC11B, žlábky budou umístěny po 25 metrech ve sklonu komunikace. </w:t>
      </w:r>
    </w:p>
    <w:p w14:paraId="23EB416E" w14:textId="77777777" w:rsidR="00914721" w:rsidRPr="0083615A" w:rsidRDefault="00914721" w:rsidP="0083615A">
      <w:pPr>
        <w:pStyle w:val="Default"/>
        <w:jc w:val="both"/>
      </w:pPr>
    </w:p>
    <w:p w14:paraId="1339D71E" w14:textId="77777777" w:rsidR="0083615A" w:rsidRDefault="0083615A" w:rsidP="0083615A">
      <w:pPr>
        <w:pStyle w:val="Default"/>
        <w:jc w:val="both"/>
      </w:pPr>
      <w:r w:rsidRPr="0083615A">
        <w:t xml:space="preserve">Polní cesta VC1R vybudování polní cesty VC1R s drenáží s napojením na stávající polní cestu HPC3 vybudovanou v k.ú. </w:t>
      </w:r>
      <w:proofErr w:type="spellStart"/>
      <w:r w:rsidRPr="0083615A">
        <w:t>Skramouš</w:t>
      </w:r>
      <w:proofErr w:type="spellEnd"/>
      <w:r w:rsidRPr="0083615A">
        <w:t xml:space="preserve">. Kategorie P 4/20 šíře jízdního pruhu je 4 m bez krajnic, dle šířky vymezeného pozemku v délce 402 m s napojením na místní silnici III/25924. Konstrukce podloží polní cesty musí být navržená stejně jako napojující se polní cesta HPC3 k.ú. </w:t>
      </w:r>
      <w:proofErr w:type="spellStart"/>
      <w:r w:rsidRPr="0083615A">
        <w:t>Skramouš</w:t>
      </w:r>
      <w:proofErr w:type="spellEnd"/>
      <w:r w:rsidRPr="0083615A">
        <w:t xml:space="preserve">. Popřípadě může dojít k úpravě stávající zeleně KZ14 podél polní cesty VC1R. Ozdravné řezy, kacení suchých dřevin případná dosadba nových autochtonních dřevin. Polní cesta VC1 bude doplněna dle potřeby o vsakovací objekty, hlavně na začátku při napojení na silnici III/225924, kde je propustek pod komunikací, který je vyústěn přímo na navrhovanou polní cestu VC1. Projektová dokumentace zajistí pročištění zmíněného propustku. Dále dojde k úpravě stávající zeleně KZ14 podél polní cesty VC1. Ozdravné řezy, kacení suchých dřevin případná dosadba nových autochtonních dřevin. </w:t>
      </w:r>
    </w:p>
    <w:p w14:paraId="2CFE53EF" w14:textId="77777777" w:rsidR="00914721" w:rsidRPr="0083615A" w:rsidRDefault="00914721" w:rsidP="0083615A">
      <w:pPr>
        <w:pStyle w:val="Default"/>
        <w:jc w:val="both"/>
      </w:pPr>
    </w:p>
    <w:p w14:paraId="33E6B23B" w14:textId="77777777" w:rsidR="00914721" w:rsidRDefault="0083615A" w:rsidP="0083615A">
      <w:pPr>
        <w:pStyle w:val="Default"/>
        <w:jc w:val="both"/>
      </w:pPr>
      <w:r w:rsidRPr="0083615A">
        <w:t>Drenáž NDR1 zabraňuje poškozování tělesa polní cesty a škodlivému působení povrchových a podzemních vod na PC, dále dociluje zvýšení únosnosti zemin v podloží.</w:t>
      </w:r>
    </w:p>
    <w:p w14:paraId="34505EAF" w14:textId="77777777" w:rsidR="0083615A" w:rsidRPr="0083615A" w:rsidRDefault="0083615A" w:rsidP="0083615A">
      <w:pPr>
        <w:pStyle w:val="Default"/>
        <w:jc w:val="both"/>
      </w:pPr>
      <w:r w:rsidRPr="0083615A">
        <w:t xml:space="preserve"> </w:t>
      </w:r>
    </w:p>
    <w:p w14:paraId="0A4D2839" w14:textId="77777777" w:rsidR="00914721" w:rsidRDefault="00914721" w:rsidP="0083615A">
      <w:pPr>
        <w:pStyle w:val="Default"/>
        <w:rPr>
          <w:b/>
          <w:bCs/>
          <w:sz w:val="23"/>
          <w:szCs w:val="23"/>
        </w:rPr>
      </w:pPr>
    </w:p>
    <w:p w14:paraId="4D0CB6DC" w14:textId="77777777" w:rsidR="00914721" w:rsidRDefault="00914721" w:rsidP="0083615A">
      <w:pPr>
        <w:pStyle w:val="Default"/>
        <w:rPr>
          <w:b/>
          <w:bCs/>
          <w:sz w:val="23"/>
          <w:szCs w:val="23"/>
        </w:rPr>
      </w:pPr>
    </w:p>
    <w:p w14:paraId="7C87511D" w14:textId="77777777" w:rsidR="0083615A" w:rsidRDefault="0083615A" w:rsidP="0083615A">
      <w:pPr>
        <w:pStyle w:val="Default"/>
        <w:rPr>
          <w:b/>
          <w:bCs/>
          <w:sz w:val="23"/>
          <w:szCs w:val="23"/>
        </w:rPr>
      </w:pPr>
      <w:r>
        <w:rPr>
          <w:b/>
          <w:bCs/>
          <w:sz w:val="23"/>
          <w:szCs w:val="23"/>
        </w:rPr>
        <w:lastRenderedPageBreak/>
        <w:t xml:space="preserve">4/ ROZBOR SOUČASNÉHO STAVU </w:t>
      </w:r>
    </w:p>
    <w:p w14:paraId="6E3FC43D" w14:textId="77777777" w:rsidR="00914721" w:rsidRDefault="00914721" w:rsidP="0083615A">
      <w:pPr>
        <w:pStyle w:val="Default"/>
        <w:rPr>
          <w:sz w:val="23"/>
          <w:szCs w:val="23"/>
        </w:rPr>
      </w:pPr>
    </w:p>
    <w:p w14:paraId="1F5837FF" w14:textId="77777777" w:rsidR="0083615A" w:rsidRDefault="0083615A" w:rsidP="00914721">
      <w:pPr>
        <w:pStyle w:val="Default"/>
        <w:jc w:val="both"/>
      </w:pPr>
      <w:r w:rsidRPr="00914721">
        <w:t xml:space="preserve">Katastrální území Lobeč </w:t>
      </w:r>
      <w:r w:rsidR="00CC0249">
        <w:t xml:space="preserve">u Mšena </w:t>
      </w:r>
      <w:r w:rsidRPr="00914721">
        <w:t xml:space="preserve">se nachází v severovýchodní části okresu Mělník. Jedná se převážně o zemědělsky využívané území, s vysokým podílem orné půdy a pastvin s převýšením cca 300–400 </w:t>
      </w:r>
      <w:proofErr w:type="spellStart"/>
      <w:r w:rsidRPr="00914721">
        <w:t>mnm</w:t>
      </w:r>
      <w:proofErr w:type="spellEnd"/>
      <w:r w:rsidRPr="00914721">
        <w:t xml:space="preserve">. Územím prochází silnice II/273 vedoucí ze Mšena do Dubé. Ze severozápadní části je území obklopeno lesem. </w:t>
      </w:r>
    </w:p>
    <w:p w14:paraId="1668F167" w14:textId="77777777" w:rsidR="00914721" w:rsidRPr="00914721" w:rsidRDefault="00914721" w:rsidP="00914721">
      <w:pPr>
        <w:pStyle w:val="Default"/>
        <w:jc w:val="both"/>
      </w:pPr>
    </w:p>
    <w:p w14:paraId="5301C5FF" w14:textId="77777777" w:rsidR="0083615A" w:rsidRDefault="0083615A" w:rsidP="00914721">
      <w:pPr>
        <w:pStyle w:val="Default"/>
        <w:jc w:val="both"/>
        <w:rPr>
          <w:b/>
          <w:bCs/>
        </w:rPr>
      </w:pPr>
      <w:r w:rsidRPr="00914721">
        <w:rPr>
          <w:b/>
          <w:bCs/>
        </w:rPr>
        <w:t xml:space="preserve">5/ POŽADAVKY K PROJEKTOVÉ DOKUMENTACI: </w:t>
      </w:r>
    </w:p>
    <w:p w14:paraId="0615AFB7" w14:textId="77777777" w:rsidR="00914721" w:rsidRPr="00914721" w:rsidRDefault="00914721" w:rsidP="00914721">
      <w:pPr>
        <w:pStyle w:val="Default"/>
        <w:jc w:val="both"/>
      </w:pPr>
    </w:p>
    <w:p w14:paraId="0902BE6D" w14:textId="77777777" w:rsidR="0083615A" w:rsidRDefault="0083615A" w:rsidP="00914721">
      <w:pPr>
        <w:pStyle w:val="Default"/>
        <w:jc w:val="both"/>
      </w:pPr>
      <w:r w:rsidRPr="00914721">
        <w:t xml:space="preserve">Vyhotovená projektová dokumentace budou sloužit jako podklad pro realizaci uvedených společných zařízení. Projektové dokumentace pro společná zařízení budou vyhotoveny v rozsahu a s podrobností stavební dokumentace a budou sloužit jako podklad pro stavební řízení a pro výběrové řízení na dodavatele stavby. </w:t>
      </w:r>
    </w:p>
    <w:p w14:paraId="494FFEE3" w14:textId="77777777" w:rsidR="00914721" w:rsidRPr="00914721" w:rsidRDefault="00914721" w:rsidP="00914721">
      <w:pPr>
        <w:pStyle w:val="Default"/>
        <w:jc w:val="both"/>
      </w:pPr>
    </w:p>
    <w:p w14:paraId="1CF23983" w14:textId="77777777" w:rsidR="0083615A" w:rsidRDefault="0083615A" w:rsidP="00914721">
      <w:pPr>
        <w:pStyle w:val="Default"/>
        <w:jc w:val="both"/>
      </w:pPr>
      <w:r w:rsidRPr="00914721">
        <w:t>Do cenové nabídky bude zahrnuto i projednání s příslušnými dotčenými orgány státní správy a dotčenými organizacemi. Příslušné orgány a organizace se budou vyjadřovat jak k projektové dokumentaci, tak</w:t>
      </w:r>
      <w:r w:rsidR="00914721" w:rsidRPr="00914721">
        <w:t xml:space="preserve"> </w:t>
      </w:r>
      <w:r w:rsidRPr="00914721">
        <w:t xml:space="preserve">současně i ke stavebnímu řízení (poznámka: Tato formulace musí být uvedena v žádosti o vyjádření.). Projektové dokumentace budou obsahovat zakreslení veškerých podzemních a nadzemních sítí nacházejících se v prostoru stavby a v nejbližším okolí, zjištění stavu stávajících inženýrských sítí u jejich správců a v případě potřeby budou projektové dokumentace řešit přeložky těchto sítí. Přeložky sítí musí být řešeny vždy ve spolupráci s příslušnými specialisty určenými správcem sítí. Vyjádření dotčených orgánů a organizací bude sloužit jako podklad pro stavební povolení. Stavební povolení pro společné zařízení PSZ bude zajištěno pracovníky SPÚ – Pobočky Mělník. </w:t>
      </w:r>
    </w:p>
    <w:p w14:paraId="13951169" w14:textId="77777777" w:rsidR="00914721" w:rsidRPr="00914721" w:rsidRDefault="00914721" w:rsidP="00914721">
      <w:pPr>
        <w:pStyle w:val="Default"/>
        <w:jc w:val="both"/>
      </w:pPr>
    </w:p>
    <w:p w14:paraId="58C9B32C" w14:textId="77777777" w:rsidR="0083615A" w:rsidRPr="00914721" w:rsidRDefault="0083615A" w:rsidP="00914721">
      <w:pPr>
        <w:pStyle w:val="Default"/>
        <w:jc w:val="both"/>
      </w:pPr>
      <w:r w:rsidRPr="00914721">
        <w:t xml:space="preserve">Jako podklad pro zpracování projektových dokumentací bude u polních cest vyhotoven </w:t>
      </w:r>
      <w:r w:rsidRPr="00914721">
        <w:rPr>
          <w:b/>
          <w:bCs/>
        </w:rPr>
        <w:t xml:space="preserve">hydrogeologický průzkum </w:t>
      </w:r>
      <w:r w:rsidRPr="00914721">
        <w:t xml:space="preserve">stávajícího území, na základě, kterého bude určena skladba polních komunikací – úprava podloží. </w:t>
      </w:r>
    </w:p>
    <w:p w14:paraId="4CEB8A82" w14:textId="77777777" w:rsidR="0083615A" w:rsidRPr="00914721" w:rsidRDefault="0083615A" w:rsidP="00914721">
      <w:pPr>
        <w:pStyle w:val="Default"/>
        <w:jc w:val="both"/>
      </w:pPr>
      <w:r w:rsidRPr="00914721">
        <w:t xml:space="preserve">Projektová dokumentace bude obsahovat všechny složky dle vyhlášky č. 146/2008 Sb., v platném znění – vyhláška o rozsahu a obsahu projektové dokumentace dopravních staveb. Projektové dokumentace budou mimo jiné obsahovat další související složky (např. vliv stavby na životní prostředí; složku BOZ – zásady pro zpracování Plánu BOZP; bilanci zemních prací s použitím, uložením nebo odvozem zemin na konečné místo, včetně dojednání a určení místa skládky se zástupci dané obce; výkaz výměr; nabídkový rozpočet; zařízení staveniště; zásady organizace výstavby; ...). Součástí projektových dokumentací bude dopravní řešení s DIO (dopravně 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požadavků policie ČR, vlastníka pozemní komunikace a příslušného správního úřadu dle zák. č. 13/1997 Sb. o pozemních komunikacích, ve znění pozdějších předpisů, a dalších platných souvisejících předpisů. </w:t>
      </w:r>
    </w:p>
    <w:p w14:paraId="032D69CF" w14:textId="77777777" w:rsidR="0083615A" w:rsidRPr="00914721" w:rsidRDefault="0083615A" w:rsidP="00914721">
      <w:pPr>
        <w:pStyle w:val="Default"/>
        <w:jc w:val="both"/>
      </w:pPr>
      <w:r w:rsidRPr="00914721">
        <w:t xml:space="preserve">Projektová dokumentace bude obsahovat vytyčovací výkresy s určením nezbytných vytyčovacích bodů tak, aby zhotovitel stavby mohl stavbu řádně vytyčit v rámci pozemků určených pro stavbu. Součástí dokumentace budou zákresy do katastrální mapy pozemků použitých pro cesty, výpisy stavbami dotčených parcel, u parcel budou uvedení vlastníci. </w:t>
      </w:r>
    </w:p>
    <w:p w14:paraId="0040CFBE" w14:textId="77777777" w:rsidR="0083615A" w:rsidRPr="00914721" w:rsidRDefault="0083615A" w:rsidP="00914721">
      <w:pPr>
        <w:pStyle w:val="Default"/>
        <w:jc w:val="both"/>
      </w:pPr>
      <w:r w:rsidRPr="00914721">
        <w:t xml:space="preserve">V případě, pokud bude navrhován dočasný zábor pozemků pro skládkování materiálu, bude dokumentace obsahovat i předběžné projednání s jednotlivými vlastníky dotčených pozemků. Dále musí být při rozpočtových pracích počítáno s případným odvozem skryté vrstvy do určené lokality, případně navrženo využití skryté zeminy. </w:t>
      </w:r>
    </w:p>
    <w:p w14:paraId="516E5F93" w14:textId="77777777" w:rsidR="0083615A" w:rsidRPr="00914721" w:rsidRDefault="0083615A" w:rsidP="00914721">
      <w:pPr>
        <w:pStyle w:val="Default"/>
        <w:jc w:val="both"/>
      </w:pPr>
      <w:r w:rsidRPr="00914721">
        <w:t xml:space="preserve">V nabídkovém rozpočtu bude počítáno i s vedlejšími rozpočtovými náklady například na geodetické práce, týkající se vytyčení pozemků pro stavbu před zahájením prací, zaměření stavby po jejím dokončení, včetně zanesení průběhu polních komunikací do mapy KN (pozn.: Vlastní vytyčení a zaměření bude realizováno dodavatelem stavby.). U zeleně bude počítáno s případnou následnou tříletou údržbou. </w:t>
      </w:r>
    </w:p>
    <w:p w14:paraId="12557A0B" w14:textId="77777777" w:rsidR="0083615A" w:rsidRDefault="0083615A" w:rsidP="00914721">
      <w:pPr>
        <w:pStyle w:val="Default"/>
        <w:jc w:val="both"/>
      </w:pPr>
      <w:r w:rsidRPr="00914721">
        <w:lastRenderedPageBreak/>
        <w:t xml:space="preserve">Předmětné dílo bude ověřeno autorizovaným inženýrem v oboru dopravní stavby, zeleň bude zpracována a ověřena odborníkem pro projektování zeleně, vodohospodářské objekty budou ověřeny odborníkem pro vodohospodářské stavby. </w:t>
      </w:r>
    </w:p>
    <w:p w14:paraId="7437B3F0" w14:textId="77777777" w:rsidR="00914721" w:rsidRPr="00914721" w:rsidRDefault="00914721" w:rsidP="00914721">
      <w:pPr>
        <w:pStyle w:val="Default"/>
        <w:jc w:val="both"/>
      </w:pPr>
    </w:p>
    <w:p w14:paraId="17FEE405" w14:textId="67AB6201" w:rsidR="0083615A" w:rsidRPr="00914721" w:rsidRDefault="0083615A" w:rsidP="00914721">
      <w:pPr>
        <w:pStyle w:val="Default"/>
        <w:jc w:val="both"/>
      </w:pPr>
      <w:r w:rsidRPr="00914721">
        <w:t>PD budou vyhotoveny v 6 pare, včetně předání kompletního díla na technickém nosiči (CD) – ve formátu „</w:t>
      </w:r>
      <w:proofErr w:type="spellStart"/>
      <w:r w:rsidRPr="00914721">
        <w:t>pdf</w:t>
      </w:r>
      <w:proofErr w:type="spellEnd"/>
      <w:r w:rsidRPr="00914721">
        <w:t>“ a „</w:t>
      </w:r>
      <w:proofErr w:type="spellStart"/>
      <w:r w:rsidRPr="00914721">
        <w:t>dwg</w:t>
      </w:r>
      <w:proofErr w:type="spellEnd"/>
      <w:r w:rsidRPr="00914721">
        <w:t xml:space="preserve">“, s rozpočtem stavby a výkazem výměr ve formátu </w:t>
      </w:r>
      <w:proofErr w:type="spellStart"/>
      <w:r w:rsidRPr="00914721">
        <w:t>uniXML</w:t>
      </w:r>
      <w:proofErr w:type="spellEnd"/>
      <w:r w:rsidRPr="00914721">
        <w:t xml:space="preserve"> pro každé společné zařízení zvlášť. Složku rozpočtových nákladů </w:t>
      </w:r>
      <w:r w:rsidRPr="00E6388C">
        <w:t xml:space="preserve">budou obsahovat 2 </w:t>
      </w:r>
      <w:proofErr w:type="spellStart"/>
      <w:r w:rsidRPr="00E6388C">
        <w:t>paré</w:t>
      </w:r>
      <w:proofErr w:type="spellEnd"/>
      <w:r w:rsidRPr="00E6388C">
        <w:t xml:space="preserve"> vyhotovených</w:t>
      </w:r>
      <w:r w:rsidRPr="00914721">
        <w:t xml:space="preserve"> dokumentací (pozn.: </w:t>
      </w:r>
      <w:r w:rsidRPr="00E6388C">
        <w:t>číslo 1–</w:t>
      </w:r>
      <w:r w:rsidR="00E6388C" w:rsidRPr="00E6388C">
        <w:t>2</w:t>
      </w:r>
      <w:r w:rsidRPr="00E6388C">
        <w:t>). Pro</w:t>
      </w:r>
      <w:r w:rsidRPr="00914721">
        <w:t xml:space="preserve"> každý objekt (polní cesta, odvodnění, zeleň včetně následné údržby pro každý rok zvlášť, odpočinkové místo, VRN…) bude vyhotovena samostatná složka projektové dokumentace, a to z důvodu, že by, v návaznosti na přidělené finanční prostředky, nebylo možné předmětná společná zařízení realizovat jako jednu akci. </w:t>
      </w:r>
    </w:p>
    <w:p w14:paraId="287E4199" w14:textId="77777777" w:rsidR="00914721" w:rsidRDefault="0083615A" w:rsidP="00914721">
      <w:pPr>
        <w:pStyle w:val="Default"/>
        <w:jc w:val="both"/>
      </w:pPr>
      <w:r w:rsidRPr="00914721">
        <w:t>Poznámka: Stručná technická zpráva byla vyhotovena dle podkladů z plánu společného zařízení schváleného v rámci KoPÚ Lobeč</w:t>
      </w:r>
      <w:r w:rsidR="00914721">
        <w:t xml:space="preserve"> u Mšena</w:t>
      </w:r>
      <w:r w:rsidRPr="00914721">
        <w:t>.</w:t>
      </w:r>
    </w:p>
    <w:p w14:paraId="0EA763C0" w14:textId="77777777" w:rsidR="0083615A" w:rsidRPr="00914721" w:rsidRDefault="0083615A" w:rsidP="00914721">
      <w:pPr>
        <w:pStyle w:val="Default"/>
        <w:jc w:val="both"/>
      </w:pPr>
      <w:r w:rsidRPr="00914721">
        <w:t xml:space="preserve"> </w:t>
      </w:r>
    </w:p>
    <w:p w14:paraId="46AA7612" w14:textId="77777777" w:rsidR="00CC0249" w:rsidRDefault="0083615A" w:rsidP="00CC0249">
      <w:pPr>
        <w:pStyle w:val="Default"/>
        <w:jc w:val="both"/>
        <w:rPr>
          <w:b/>
          <w:bCs/>
          <w:u w:val="single"/>
        </w:rPr>
      </w:pPr>
      <w:r w:rsidRPr="00914721">
        <w:rPr>
          <w:b/>
          <w:bCs/>
        </w:rPr>
        <w:t xml:space="preserve">Vyhotovená projektová dokumentace může být použita jako podklad pro zpracování projektu předkládaného na příslušný RO SZIF, za účelem získání finančních prostředků z DOTAČNÍHO TITULU nebo případně dalších programů. Z tohoto důvodu požadujeme, aby </w:t>
      </w:r>
      <w:r w:rsidRPr="00914721">
        <w:rPr>
          <w:b/>
          <w:bCs/>
          <w:u w:val="single"/>
        </w:rPr>
        <w:t xml:space="preserve">položkové výkazy výměr a rozpočty stavby (společného zařízení) byly vypracovány dle aktuálního ceníku stavebních prací a materiálu – „Katalog stavebních prací a materiálu ÚRS Praha a.s.“. </w:t>
      </w:r>
    </w:p>
    <w:p w14:paraId="148068A8" w14:textId="77777777" w:rsidR="00CC0249" w:rsidRDefault="00CC0249" w:rsidP="00CC0249">
      <w:pPr>
        <w:pStyle w:val="Default"/>
        <w:jc w:val="both"/>
        <w:rPr>
          <w:b/>
          <w:bCs/>
          <w:u w:val="single"/>
        </w:rPr>
      </w:pPr>
    </w:p>
    <w:p w14:paraId="1D3BBFE3" w14:textId="77777777" w:rsidR="0083615A" w:rsidRDefault="0083615A" w:rsidP="00CC0249">
      <w:pPr>
        <w:pStyle w:val="Default"/>
        <w:jc w:val="both"/>
        <w:rPr>
          <w:b/>
          <w:bCs/>
          <w:u w:val="single"/>
        </w:rPr>
      </w:pPr>
      <w:r w:rsidRPr="00CC0249">
        <w:rPr>
          <w:b/>
          <w:bCs/>
          <w:u w:val="single"/>
        </w:rPr>
        <w:t>V návaznosti na dotace požadujeme, aby každé společné zařízení bylo členěno na objekty</w:t>
      </w:r>
      <w:r w:rsidR="00CC0249">
        <w:rPr>
          <w:b/>
          <w:bCs/>
          <w:u w:val="single"/>
        </w:rPr>
        <w:t>,</w:t>
      </w:r>
      <w:r w:rsidRPr="00CC0249">
        <w:rPr>
          <w:b/>
          <w:bCs/>
          <w:u w:val="single"/>
        </w:rPr>
        <w:t xml:space="preserve"> a to vlastní komunikace, příkop, objekty VHO a zeleň. Rozpočtové náklady na společné zařízení budou rovněž členěny dle jednotlivých objektů. </w:t>
      </w:r>
    </w:p>
    <w:p w14:paraId="183D2C8D" w14:textId="77777777" w:rsidR="00CC0249" w:rsidRPr="00CC0249" w:rsidRDefault="00CC0249" w:rsidP="00CC0249">
      <w:pPr>
        <w:pStyle w:val="Default"/>
        <w:jc w:val="both"/>
        <w:rPr>
          <w:u w:val="single"/>
        </w:rPr>
      </w:pPr>
    </w:p>
    <w:p w14:paraId="7DE2E2D4" w14:textId="77777777" w:rsidR="0083615A" w:rsidRPr="00CC0249" w:rsidRDefault="0083615A" w:rsidP="00CC0249">
      <w:pPr>
        <w:pStyle w:val="Default"/>
        <w:jc w:val="both"/>
      </w:pPr>
      <w:r w:rsidRPr="00CC0249">
        <w:rPr>
          <w:b/>
          <w:bCs/>
        </w:rPr>
        <w:t xml:space="preserve">V případě potřeby bude provedena bezplatná aktualizace rozpočtu (max. dvakrát). Projektové dokumentace budou obsahovat položkový výkaz výměr bez uvedení cen (slepý), který bude sloužit uchazečům k podání cenové nabídky k výběrovému řízení na zhotovitele stavby, a oceněný rozpočet stavby včetně krycího listu s uvedením rozpočtových nákladů v Kč bez DPH, samotné DPH a Kč včetně DPH, dle aktuálního vydání pro stanovení způsobilých výdajů. </w:t>
      </w:r>
    </w:p>
    <w:p w14:paraId="0424D568" w14:textId="77777777" w:rsidR="00CC0249" w:rsidRDefault="00CC0249" w:rsidP="00CC0249">
      <w:pPr>
        <w:pStyle w:val="Default"/>
        <w:jc w:val="both"/>
      </w:pPr>
    </w:p>
    <w:p w14:paraId="141BA9F6" w14:textId="77777777" w:rsidR="00CC0249" w:rsidRDefault="00CC0249" w:rsidP="00CC0249">
      <w:pPr>
        <w:pStyle w:val="Default"/>
        <w:jc w:val="both"/>
      </w:pPr>
    </w:p>
    <w:p w14:paraId="0453F82B" w14:textId="77777777" w:rsidR="0083615A" w:rsidRPr="00CC0249" w:rsidRDefault="0083615A" w:rsidP="00CC0249">
      <w:pPr>
        <w:pStyle w:val="Default"/>
        <w:jc w:val="both"/>
      </w:pPr>
      <w:r w:rsidRPr="00CC0249">
        <w:t xml:space="preserve">V Mělníku dne: 19.3.2024 </w:t>
      </w:r>
    </w:p>
    <w:p w14:paraId="24644D22" w14:textId="77777777" w:rsidR="00CC0249" w:rsidRDefault="00CC0249" w:rsidP="00CC0249">
      <w:pPr>
        <w:pStyle w:val="Default"/>
        <w:jc w:val="both"/>
      </w:pPr>
    </w:p>
    <w:p w14:paraId="36EFDE14" w14:textId="77777777" w:rsidR="00CC0249" w:rsidRDefault="00CC0249" w:rsidP="00CC0249">
      <w:pPr>
        <w:pStyle w:val="Default"/>
        <w:jc w:val="both"/>
      </w:pPr>
    </w:p>
    <w:p w14:paraId="2B277F1B" w14:textId="77777777" w:rsidR="00CC0249" w:rsidRDefault="00CC0249" w:rsidP="00CC0249">
      <w:pPr>
        <w:pStyle w:val="Default"/>
        <w:jc w:val="both"/>
      </w:pPr>
    </w:p>
    <w:p w14:paraId="2544007B" w14:textId="77777777" w:rsidR="0083615A" w:rsidRPr="00CC0249" w:rsidRDefault="0083615A" w:rsidP="00CC0249">
      <w:pPr>
        <w:pStyle w:val="Default"/>
        <w:jc w:val="both"/>
      </w:pPr>
      <w:r w:rsidRPr="00CC0249">
        <w:t xml:space="preserve">Vyhotovila: Bc. Machulková Jana </w:t>
      </w:r>
    </w:p>
    <w:p w14:paraId="3CD34813" w14:textId="77777777" w:rsidR="0083615A" w:rsidRPr="00CC0249" w:rsidRDefault="0083615A" w:rsidP="00CC0249">
      <w:pPr>
        <w:pStyle w:val="Default"/>
        <w:ind w:left="708" w:firstLine="708"/>
        <w:jc w:val="both"/>
      </w:pPr>
      <w:r w:rsidRPr="00CC0249">
        <w:t xml:space="preserve">Státní pozemkový úřad – Pobočka Mělník </w:t>
      </w:r>
    </w:p>
    <w:p w14:paraId="1080CF21" w14:textId="77777777" w:rsidR="00CC0249" w:rsidRDefault="00CC0249" w:rsidP="00CC0249">
      <w:pPr>
        <w:pStyle w:val="Default"/>
        <w:jc w:val="both"/>
      </w:pPr>
    </w:p>
    <w:p w14:paraId="3896F0BE" w14:textId="77777777" w:rsidR="00CC0249" w:rsidRDefault="00CC0249" w:rsidP="00CC0249">
      <w:pPr>
        <w:pStyle w:val="Default"/>
        <w:jc w:val="both"/>
      </w:pPr>
    </w:p>
    <w:p w14:paraId="119E7501" w14:textId="77777777" w:rsidR="00CC0249" w:rsidRDefault="00CC0249" w:rsidP="00CC0249">
      <w:pPr>
        <w:pStyle w:val="Default"/>
        <w:jc w:val="both"/>
      </w:pPr>
    </w:p>
    <w:p w14:paraId="06FB61E3" w14:textId="77777777" w:rsidR="00CC0249" w:rsidRDefault="00CC0249" w:rsidP="00CC0249">
      <w:pPr>
        <w:pStyle w:val="Default"/>
        <w:jc w:val="both"/>
      </w:pPr>
    </w:p>
    <w:p w14:paraId="74E6EF9E" w14:textId="77777777" w:rsidR="0083615A" w:rsidRPr="00CC0249" w:rsidRDefault="0083615A" w:rsidP="00CC0249">
      <w:pPr>
        <w:pStyle w:val="Default"/>
        <w:jc w:val="both"/>
      </w:pPr>
      <w:r w:rsidRPr="00CC0249">
        <w:t xml:space="preserve">Přílohy: </w:t>
      </w:r>
    </w:p>
    <w:p w14:paraId="5A837C67" w14:textId="77777777" w:rsidR="0083615A" w:rsidRPr="00CC0249" w:rsidRDefault="0083615A" w:rsidP="00CC0249">
      <w:pPr>
        <w:pStyle w:val="Default"/>
        <w:spacing w:after="13"/>
        <w:ind w:firstLine="708"/>
        <w:jc w:val="both"/>
      </w:pPr>
      <w:r w:rsidRPr="00CC0249">
        <w:t xml:space="preserve">- přehledná mapa </w:t>
      </w:r>
    </w:p>
    <w:p w14:paraId="01486CF0" w14:textId="77777777" w:rsidR="0083615A" w:rsidRPr="00CC0249" w:rsidRDefault="0083615A" w:rsidP="00CC0249">
      <w:pPr>
        <w:pStyle w:val="Default"/>
        <w:ind w:firstLine="708"/>
        <w:jc w:val="both"/>
      </w:pPr>
      <w:r w:rsidRPr="00CC0249">
        <w:t xml:space="preserve">- mapa KN </w:t>
      </w:r>
    </w:p>
    <w:p w14:paraId="5287EDC8" w14:textId="77777777" w:rsidR="0083615A" w:rsidRPr="00CC0249" w:rsidRDefault="0083615A">
      <w:pPr>
        <w:rPr>
          <w:rFonts w:ascii="Arial" w:hAnsi="Arial" w:cs="Arial"/>
        </w:rPr>
      </w:pPr>
    </w:p>
    <w:sectPr w:rsidR="0083615A" w:rsidRPr="00CC0249" w:rsidSect="005564D8">
      <w:pgSz w:w="11906" w:h="17338"/>
      <w:pgMar w:top="1134" w:right="907" w:bottom="1134" w:left="907"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E5F9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94015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15A"/>
    <w:rsid w:val="00304B23"/>
    <w:rsid w:val="003F2E45"/>
    <w:rsid w:val="005564D8"/>
    <w:rsid w:val="0083615A"/>
    <w:rsid w:val="008E2691"/>
    <w:rsid w:val="00914721"/>
    <w:rsid w:val="00CC0249"/>
    <w:rsid w:val="00E63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5B95"/>
  <w15:chartTrackingRefBased/>
  <w15:docId w15:val="{DB67394F-1449-4DB1-A1E3-E9ECAAFF2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83615A"/>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Pages>
  <Words>1898</Words>
  <Characters>11205</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Gabriela</dc:creator>
  <cp:keywords/>
  <dc:description/>
  <cp:lastModifiedBy>Poláková Gabriela</cp:lastModifiedBy>
  <cp:revision>5</cp:revision>
  <dcterms:created xsi:type="dcterms:W3CDTF">2024-04-12T06:25:00Z</dcterms:created>
  <dcterms:modified xsi:type="dcterms:W3CDTF">2024-04-15T05:29:00Z</dcterms:modified>
</cp:coreProperties>
</file>